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2330CC" w:rsidRPr="00EA65B9" w14:paraId="2F140FAB" w14:textId="77777777" w:rsidTr="00074DD9">
        <w:tc>
          <w:tcPr>
            <w:tcW w:w="9746" w:type="dxa"/>
          </w:tcPr>
          <w:p w14:paraId="34DA2040" w14:textId="15018E20" w:rsidR="002330CC" w:rsidRPr="00CA63D5" w:rsidRDefault="002330CC">
            <w:pPr>
              <w:rPr>
                <w:rFonts w:cstheme="minorHAnsi"/>
                <w:color w:val="808080" w:themeColor="background1" w:themeShade="80"/>
                <w:sz w:val="72"/>
                <w:szCs w:val="72"/>
              </w:rPr>
            </w:pPr>
            <w:r w:rsidRPr="00CA63D5">
              <w:rPr>
                <w:rFonts w:cstheme="minorHAnsi"/>
                <w:color w:val="808080" w:themeColor="background1" w:themeShade="80"/>
                <w:sz w:val="72"/>
                <w:szCs w:val="72"/>
              </w:rPr>
              <w:t>Minutes</w:t>
            </w:r>
            <w:r w:rsidR="00634314">
              <w:rPr>
                <w:rFonts w:cstheme="minorHAnsi"/>
                <w:color w:val="808080" w:themeColor="background1" w:themeShade="80"/>
                <w:sz w:val="72"/>
                <w:szCs w:val="72"/>
              </w:rPr>
              <w:t xml:space="preserve"> - </w:t>
            </w:r>
            <w:r w:rsidR="0020352D">
              <w:rPr>
                <w:rFonts w:cstheme="minorHAnsi"/>
                <w:color w:val="808080" w:themeColor="background1" w:themeShade="80"/>
                <w:sz w:val="72"/>
                <w:szCs w:val="72"/>
              </w:rPr>
              <w:t>Final</w:t>
            </w:r>
          </w:p>
        </w:tc>
      </w:tr>
      <w:tr w:rsidR="002330CC" w:rsidRPr="00EA65B9" w14:paraId="21231703" w14:textId="77777777" w:rsidTr="00074DD9">
        <w:tc>
          <w:tcPr>
            <w:tcW w:w="9746" w:type="dxa"/>
          </w:tcPr>
          <w:p w14:paraId="2FA9D37C" w14:textId="77777777" w:rsidR="002330CC" w:rsidRPr="00EA65B9" w:rsidRDefault="002330CC">
            <w:pPr>
              <w:rPr>
                <w:rFonts w:cstheme="minorHAnsi"/>
                <w:b/>
                <w:bCs/>
              </w:rPr>
            </w:pPr>
            <w:r w:rsidRPr="00EA65B9">
              <w:rPr>
                <w:rFonts w:cstheme="minorHAnsi"/>
                <w:b/>
                <w:bCs/>
              </w:rPr>
              <w:t xml:space="preserve">Almondsbury PPG </w:t>
            </w:r>
            <w:r w:rsidR="00467CE0">
              <w:rPr>
                <w:rFonts w:cstheme="minorHAnsi"/>
                <w:b/>
                <w:bCs/>
              </w:rPr>
              <w:t>Autumn</w:t>
            </w:r>
            <w:r w:rsidRPr="00EA65B9">
              <w:rPr>
                <w:rFonts w:cstheme="minorHAnsi"/>
                <w:b/>
                <w:bCs/>
              </w:rPr>
              <w:t xml:space="preserve"> Meeting</w:t>
            </w:r>
          </w:p>
        </w:tc>
      </w:tr>
      <w:tr w:rsidR="002330CC" w:rsidRPr="00EA65B9" w14:paraId="4487B413" w14:textId="77777777" w:rsidTr="00074DD9">
        <w:tc>
          <w:tcPr>
            <w:tcW w:w="9746" w:type="dxa"/>
            <w:tcBorders>
              <w:bottom w:val="single" w:sz="4" w:space="0" w:color="auto"/>
            </w:tcBorders>
          </w:tcPr>
          <w:p w14:paraId="5A369532" w14:textId="77777777" w:rsidR="002330CC" w:rsidRDefault="00467CE0">
            <w:pPr>
              <w:rPr>
                <w:rFonts w:cstheme="minorHAnsi"/>
                <w:b/>
                <w:bCs/>
              </w:rPr>
            </w:pPr>
            <w:r>
              <w:rPr>
                <w:rFonts w:cstheme="minorHAnsi"/>
                <w:b/>
                <w:bCs/>
              </w:rPr>
              <w:t>22 October</w:t>
            </w:r>
            <w:r w:rsidR="002330CC" w:rsidRPr="00EA65B9">
              <w:rPr>
                <w:rFonts w:cstheme="minorHAnsi"/>
                <w:b/>
                <w:bCs/>
              </w:rPr>
              <w:t xml:space="preserve"> 18:00</w:t>
            </w:r>
          </w:p>
          <w:p w14:paraId="7B068776" w14:textId="77777777" w:rsidR="00EA65B9" w:rsidRPr="00EA65B9" w:rsidRDefault="00EA65B9">
            <w:pPr>
              <w:rPr>
                <w:rFonts w:cstheme="minorHAnsi"/>
                <w:b/>
                <w:bCs/>
              </w:rPr>
            </w:pPr>
          </w:p>
        </w:tc>
      </w:tr>
      <w:tr w:rsidR="002330CC" w:rsidRPr="00EA65B9" w14:paraId="1034B7A1" w14:textId="77777777" w:rsidTr="00074DD9">
        <w:tc>
          <w:tcPr>
            <w:tcW w:w="9746" w:type="dxa"/>
            <w:tcBorders>
              <w:top w:val="single" w:sz="4" w:space="0" w:color="auto"/>
            </w:tcBorders>
          </w:tcPr>
          <w:p w14:paraId="251420A2" w14:textId="77777777" w:rsidR="002330CC" w:rsidRPr="00CA63D5" w:rsidRDefault="002330CC">
            <w:pPr>
              <w:rPr>
                <w:rFonts w:cstheme="minorHAnsi"/>
                <w:b/>
                <w:bCs/>
                <w:color w:val="808080" w:themeColor="background1" w:themeShade="80"/>
              </w:rPr>
            </w:pPr>
            <w:r w:rsidRPr="00CA63D5">
              <w:rPr>
                <w:rFonts w:cstheme="minorHAnsi"/>
                <w:b/>
                <w:bCs/>
                <w:color w:val="808080" w:themeColor="background1" w:themeShade="80"/>
              </w:rPr>
              <w:t>Attendees</w:t>
            </w:r>
          </w:p>
        </w:tc>
      </w:tr>
      <w:tr w:rsidR="002330CC" w:rsidRPr="00EA65B9" w14:paraId="7F4CB87F" w14:textId="77777777" w:rsidTr="00074DD9">
        <w:tc>
          <w:tcPr>
            <w:tcW w:w="9746" w:type="dxa"/>
            <w:tcBorders>
              <w:bottom w:val="single" w:sz="4" w:space="0" w:color="auto"/>
            </w:tcBorders>
          </w:tcPr>
          <w:p w14:paraId="5175479F" w14:textId="77777777" w:rsidR="00CC1EB6" w:rsidRPr="00CC1EB6" w:rsidRDefault="00006FF4" w:rsidP="00CC1EB6">
            <w:pPr>
              <w:rPr>
                <w:lang w:val="en-US"/>
              </w:rPr>
            </w:pPr>
            <w:r w:rsidRPr="00B31031">
              <w:rPr>
                <w:u w:val="single"/>
                <w:lang w:val="en-US"/>
              </w:rPr>
              <w:t>Almondsbury PPG</w:t>
            </w:r>
            <w:r>
              <w:rPr>
                <w:lang w:val="en-US"/>
              </w:rPr>
              <w:br/>
            </w:r>
            <w:r w:rsidR="00503A85">
              <w:rPr>
                <w:lang w:val="en-US"/>
              </w:rPr>
              <w:t>Nina Tilton (</w:t>
            </w:r>
            <w:r w:rsidR="000A737B">
              <w:rPr>
                <w:lang w:val="en-US"/>
              </w:rPr>
              <w:t>c</w:t>
            </w:r>
            <w:r w:rsidR="00503A85">
              <w:rPr>
                <w:lang w:val="en-US"/>
              </w:rPr>
              <w:t>hair)</w:t>
            </w:r>
            <w:r w:rsidR="00F320D3">
              <w:rPr>
                <w:lang w:val="en-US"/>
              </w:rPr>
              <w:t>,</w:t>
            </w:r>
            <w:r w:rsidR="00503A85">
              <w:rPr>
                <w:lang w:val="en-US"/>
              </w:rPr>
              <w:t xml:space="preserve"> </w:t>
            </w:r>
            <w:r w:rsidR="00CC1EB6" w:rsidRPr="00CC1EB6">
              <w:rPr>
                <w:lang w:val="en-US"/>
              </w:rPr>
              <w:t>Joan Davies, Deb Davies, Mike Farmer, Pat Hinton,</w:t>
            </w:r>
            <w:r w:rsidR="00CC1EB6">
              <w:rPr>
                <w:lang w:val="en-US"/>
              </w:rPr>
              <w:t xml:space="preserve"> </w:t>
            </w:r>
            <w:r w:rsidR="00CC1EB6" w:rsidRPr="00CC1EB6">
              <w:rPr>
                <w:lang w:val="en-US"/>
              </w:rPr>
              <w:t>Maria McNally, Fiona Phipps, David and Pat Rayfield, Leona Roberts,</w:t>
            </w:r>
            <w:r w:rsidR="00CC1EB6">
              <w:rPr>
                <w:lang w:val="en-US"/>
              </w:rPr>
              <w:t xml:space="preserve"> H</w:t>
            </w:r>
            <w:r w:rsidR="00CC1EB6" w:rsidRPr="00CC1EB6">
              <w:rPr>
                <w:lang w:val="en-US"/>
              </w:rPr>
              <w:t>elen Sanday, Richard Spence, Christine Thomas, Alison White</w:t>
            </w:r>
          </w:p>
          <w:p w14:paraId="1B497814" w14:textId="77777777" w:rsidR="00220C38" w:rsidRDefault="00A909BA" w:rsidP="00220C38">
            <w:pPr>
              <w:rPr>
                <w:rFonts w:cstheme="minorHAnsi"/>
                <w:lang w:val="en-US"/>
              </w:rPr>
            </w:pPr>
            <w:r w:rsidRPr="00B31031">
              <w:rPr>
                <w:rFonts w:cstheme="minorHAnsi"/>
                <w:u w:val="single"/>
              </w:rPr>
              <w:t>Hanham PPG</w:t>
            </w:r>
            <w:r>
              <w:rPr>
                <w:rFonts w:cstheme="minorHAnsi"/>
              </w:rPr>
              <w:br/>
            </w:r>
            <w:r w:rsidR="00220C38">
              <w:rPr>
                <w:rFonts w:cstheme="minorHAnsi"/>
                <w:lang w:val="en-US"/>
              </w:rPr>
              <w:t>Tony Spreadbury (c</w:t>
            </w:r>
            <w:r w:rsidR="000A737B">
              <w:rPr>
                <w:rFonts w:cstheme="minorHAnsi"/>
                <w:lang w:val="en-US"/>
              </w:rPr>
              <w:t xml:space="preserve">hair), </w:t>
            </w:r>
            <w:r w:rsidR="00220C38" w:rsidRPr="00220C38">
              <w:rPr>
                <w:rFonts w:cstheme="minorHAnsi"/>
                <w:lang w:val="en-US"/>
              </w:rPr>
              <w:t xml:space="preserve">Jean Amesbury, Margaret </w:t>
            </w:r>
            <w:proofErr w:type="spellStart"/>
            <w:r w:rsidR="00220C38" w:rsidRPr="00220C38">
              <w:rPr>
                <w:rFonts w:cstheme="minorHAnsi"/>
                <w:lang w:val="en-US"/>
              </w:rPr>
              <w:t>Slucutt</w:t>
            </w:r>
            <w:proofErr w:type="spellEnd"/>
          </w:p>
          <w:p w14:paraId="6C905E85" w14:textId="77777777" w:rsidR="00A73843" w:rsidRPr="00B31031" w:rsidRDefault="00A73843" w:rsidP="00220C38">
            <w:pPr>
              <w:rPr>
                <w:rFonts w:cstheme="minorHAnsi"/>
                <w:u w:val="single"/>
                <w:lang w:val="en-US"/>
              </w:rPr>
            </w:pPr>
            <w:r w:rsidRPr="00B31031">
              <w:rPr>
                <w:rFonts w:cstheme="minorHAnsi"/>
                <w:u w:val="single"/>
                <w:lang w:val="en-US"/>
              </w:rPr>
              <w:t>Pilning PPG</w:t>
            </w:r>
          </w:p>
          <w:p w14:paraId="79870A8D" w14:textId="77777777" w:rsidR="00503A85" w:rsidRDefault="00D455D0">
            <w:pPr>
              <w:rPr>
                <w:rFonts w:cstheme="minorHAnsi"/>
                <w:lang w:val="en-US"/>
              </w:rPr>
            </w:pPr>
            <w:r>
              <w:rPr>
                <w:rFonts w:cstheme="minorHAnsi"/>
                <w:lang w:val="en-US"/>
              </w:rPr>
              <w:t xml:space="preserve">Albert George (chair), </w:t>
            </w:r>
            <w:r w:rsidRPr="00D455D0">
              <w:rPr>
                <w:rFonts w:cstheme="minorHAnsi"/>
                <w:lang w:val="en-US"/>
              </w:rPr>
              <w:t>Julia Edwards, June Reynolds, Jackie Sanders, Pamela and Robert Griffin</w:t>
            </w:r>
          </w:p>
          <w:p w14:paraId="4CACB557" w14:textId="77777777" w:rsidR="00B824D7" w:rsidRPr="00B824D7" w:rsidRDefault="00B824D7">
            <w:pPr>
              <w:rPr>
                <w:rFonts w:cstheme="minorHAnsi"/>
                <w:u w:val="single"/>
              </w:rPr>
            </w:pPr>
            <w:r w:rsidRPr="00B824D7">
              <w:rPr>
                <w:rFonts w:cstheme="minorHAnsi"/>
                <w:u w:val="single"/>
              </w:rPr>
              <w:t>Hanham Health Group</w:t>
            </w:r>
          </w:p>
          <w:p w14:paraId="18B596A9" w14:textId="77777777" w:rsidR="00503A85" w:rsidRDefault="00E01C9C">
            <w:pPr>
              <w:rPr>
                <w:rFonts w:cstheme="minorHAnsi"/>
              </w:rPr>
            </w:pPr>
            <w:r w:rsidRPr="00E01C9C">
              <w:rPr>
                <w:rFonts w:cstheme="minorHAnsi"/>
                <w:lang w:val="en-US"/>
              </w:rPr>
              <w:t>Dr Jayne Ayers, Dr Jenny Lockey, Paula Miles</w:t>
            </w:r>
          </w:p>
          <w:p w14:paraId="096192E3" w14:textId="77777777" w:rsidR="00E01C9C" w:rsidRPr="00EA65B9" w:rsidRDefault="00E01C9C">
            <w:pPr>
              <w:rPr>
                <w:rFonts w:cstheme="minorHAnsi"/>
              </w:rPr>
            </w:pPr>
          </w:p>
        </w:tc>
      </w:tr>
      <w:tr w:rsidR="002330CC" w:rsidRPr="00EA65B9" w14:paraId="156EA1E0" w14:textId="77777777" w:rsidTr="00074DD9">
        <w:tc>
          <w:tcPr>
            <w:tcW w:w="9746" w:type="dxa"/>
            <w:tcBorders>
              <w:top w:val="single" w:sz="4" w:space="0" w:color="auto"/>
            </w:tcBorders>
          </w:tcPr>
          <w:p w14:paraId="3D4EDC85" w14:textId="77777777" w:rsidR="002330CC" w:rsidRPr="00CA63D5" w:rsidRDefault="002330CC">
            <w:pPr>
              <w:rPr>
                <w:rFonts w:cstheme="minorHAnsi"/>
                <w:b/>
                <w:bCs/>
                <w:color w:val="808080" w:themeColor="background1" w:themeShade="80"/>
              </w:rPr>
            </w:pPr>
            <w:r w:rsidRPr="00CA63D5">
              <w:rPr>
                <w:rFonts w:cstheme="minorHAnsi"/>
                <w:b/>
                <w:bCs/>
                <w:color w:val="808080" w:themeColor="background1" w:themeShade="80"/>
              </w:rPr>
              <w:t>Apologies</w:t>
            </w:r>
          </w:p>
        </w:tc>
      </w:tr>
      <w:tr w:rsidR="002330CC" w:rsidRPr="00EA65B9" w14:paraId="5F06DA55" w14:textId="77777777" w:rsidTr="00074DD9">
        <w:tc>
          <w:tcPr>
            <w:tcW w:w="9746" w:type="dxa"/>
            <w:tcBorders>
              <w:bottom w:val="single" w:sz="4" w:space="0" w:color="auto"/>
            </w:tcBorders>
          </w:tcPr>
          <w:p w14:paraId="5044D3C2" w14:textId="77777777" w:rsidR="00B92877" w:rsidRPr="00CC1EB6" w:rsidRDefault="00B92877" w:rsidP="00B92877">
            <w:pPr>
              <w:rPr>
                <w:lang w:val="en-US"/>
              </w:rPr>
            </w:pPr>
            <w:r w:rsidRPr="00B31031">
              <w:rPr>
                <w:u w:val="single"/>
                <w:lang w:val="en-US"/>
              </w:rPr>
              <w:t>Almondsbury PPG</w:t>
            </w:r>
            <w:r>
              <w:rPr>
                <w:lang w:val="en-US"/>
              </w:rPr>
              <w:br/>
            </w:r>
            <w:r w:rsidR="00007239">
              <w:t xml:space="preserve">Ed </w:t>
            </w:r>
            <w:r w:rsidR="00CB1183">
              <w:t>Vicary,</w:t>
            </w:r>
            <w:r w:rsidR="00007239">
              <w:t xml:space="preserve"> Paula Vicary, Sue Hewson, John Adams</w:t>
            </w:r>
          </w:p>
          <w:p w14:paraId="7B7C9AF4" w14:textId="77777777" w:rsidR="00B92877" w:rsidRDefault="00B92877" w:rsidP="00B92877">
            <w:pPr>
              <w:rPr>
                <w:rFonts w:cstheme="minorHAnsi"/>
                <w:lang w:val="en-US"/>
              </w:rPr>
            </w:pPr>
            <w:r w:rsidRPr="00B31031">
              <w:rPr>
                <w:rFonts w:cstheme="minorHAnsi"/>
                <w:u w:val="single"/>
              </w:rPr>
              <w:t>Hanham PPG</w:t>
            </w:r>
            <w:r>
              <w:rPr>
                <w:rFonts w:cstheme="minorHAnsi"/>
              </w:rPr>
              <w:br/>
            </w:r>
            <w:r w:rsidR="008137D5">
              <w:t xml:space="preserve">Ray </w:t>
            </w:r>
            <w:proofErr w:type="spellStart"/>
            <w:r w:rsidR="008137D5">
              <w:t>Garmston</w:t>
            </w:r>
            <w:proofErr w:type="spellEnd"/>
            <w:r w:rsidR="008137D5">
              <w:t>, Judith Norley, Heather Thomas</w:t>
            </w:r>
          </w:p>
          <w:p w14:paraId="76518EE7" w14:textId="77777777" w:rsidR="00B92877" w:rsidRPr="00B824D7" w:rsidRDefault="00B92877" w:rsidP="00B92877">
            <w:pPr>
              <w:rPr>
                <w:rFonts w:cstheme="minorHAnsi"/>
                <w:u w:val="single"/>
              </w:rPr>
            </w:pPr>
            <w:r w:rsidRPr="00B824D7">
              <w:rPr>
                <w:rFonts w:cstheme="minorHAnsi"/>
                <w:u w:val="single"/>
              </w:rPr>
              <w:t>Hanham Health Group</w:t>
            </w:r>
          </w:p>
          <w:p w14:paraId="31E43552" w14:textId="77777777" w:rsidR="00B92877" w:rsidRDefault="00007239" w:rsidP="00B92877">
            <w:pPr>
              <w:rPr>
                <w:rFonts w:cstheme="minorHAnsi"/>
              </w:rPr>
            </w:pPr>
            <w:r>
              <w:rPr>
                <w:rFonts w:cstheme="minorHAnsi"/>
                <w:lang w:val="en-US"/>
              </w:rPr>
              <w:t>Kelly Cole, Eloise Poynter,</w:t>
            </w:r>
            <w:r w:rsidR="00C8332B">
              <w:t xml:space="preserve"> Andy </w:t>
            </w:r>
            <w:proofErr w:type="spellStart"/>
            <w:r w:rsidR="00C8332B">
              <w:t>Mintram</w:t>
            </w:r>
            <w:proofErr w:type="spellEnd"/>
            <w:r w:rsidR="00C8332B">
              <w:t>, Zain Harper</w:t>
            </w:r>
            <w:r>
              <w:rPr>
                <w:rFonts w:cstheme="minorHAnsi"/>
                <w:lang w:val="en-US"/>
              </w:rPr>
              <w:t xml:space="preserve"> </w:t>
            </w:r>
          </w:p>
          <w:p w14:paraId="1ADE58F1" w14:textId="77777777" w:rsidR="00EC1FE9" w:rsidRPr="00EA65B9" w:rsidRDefault="00EC1FE9">
            <w:pPr>
              <w:rPr>
                <w:rFonts w:cstheme="minorHAnsi"/>
              </w:rPr>
            </w:pPr>
          </w:p>
        </w:tc>
      </w:tr>
      <w:tr w:rsidR="002330CC" w:rsidRPr="00EA65B9" w14:paraId="15551B1E" w14:textId="77777777" w:rsidTr="00074DD9">
        <w:tc>
          <w:tcPr>
            <w:tcW w:w="9746" w:type="dxa"/>
            <w:tcBorders>
              <w:top w:val="single" w:sz="4" w:space="0" w:color="auto"/>
            </w:tcBorders>
          </w:tcPr>
          <w:p w14:paraId="24F2E558" w14:textId="77777777" w:rsidR="002330CC" w:rsidRPr="00CA63D5" w:rsidRDefault="00C35FB2">
            <w:pPr>
              <w:rPr>
                <w:rFonts w:cstheme="minorHAnsi"/>
                <w:b/>
                <w:bCs/>
                <w:color w:val="808080" w:themeColor="background1" w:themeShade="80"/>
              </w:rPr>
            </w:pPr>
            <w:r>
              <w:rPr>
                <w:rFonts w:cstheme="minorHAnsi"/>
                <w:b/>
                <w:bCs/>
                <w:color w:val="808080" w:themeColor="background1" w:themeShade="80"/>
              </w:rPr>
              <w:t>Welcome</w:t>
            </w:r>
          </w:p>
        </w:tc>
      </w:tr>
      <w:tr w:rsidR="002330CC" w:rsidRPr="00EA65B9" w14:paraId="104D9407" w14:textId="77777777" w:rsidTr="00074DD9">
        <w:tc>
          <w:tcPr>
            <w:tcW w:w="9746" w:type="dxa"/>
            <w:tcBorders>
              <w:bottom w:val="single" w:sz="4" w:space="0" w:color="auto"/>
            </w:tcBorders>
          </w:tcPr>
          <w:p w14:paraId="7CFDFF93" w14:textId="77777777" w:rsidR="002330CC" w:rsidRDefault="00C35FB2">
            <w:pPr>
              <w:rPr>
                <w:rFonts w:cstheme="minorHAnsi"/>
              </w:rPr>
            </w:pPr>
            <w:r>
              <w:t>Nina, Chair of Almondsbury PPG, welcomed the members of Hanham and Pilning PPG</w:t>
            </w:r>
            <w:r w:rsidRPr="00EA65B9">
              <w:rPr>
                <w:rFonts w:cstheme="minorHAnsi"/>
              </w:rPr>
              <w:t xml:space="preserve"> </w:t>
            </w:r>
          </w:p>
          <w:p w14:paraId="374294A7" w14:textId="77777777" w:rsidR="00C35FB2" w:rsidRPr="00EA65B9" w:rsidRDefault="00C35FB2">
            <w:pPr>
              <w:rPr>
                <w:rFonts w:cstheme="minorHAnsi"/>
              </w:rPr>
            </w:pPr>
          </w:p>
        </w:tc>
      </w:tr>
      <w:tr w:rsidR="002330CC" w:rsidRPr="00EA65B9" w14:paraId="77B9B0FF" w14:textId="77777777" w:rsidTr="00074DD9">
        <w:tc>
          <w:tcPr>
            <w:tcW w:w="9746" w:type="dxa"/>
            <w:tcBorders>
              <w:top w:val="single" w:sz="4" w:space="0" w:color="auto"/>
            </w:tcBorders>
          </w:tcPr>
          <w:p w14:paraId="0B347D5B" w14:textId="77777777" w:rsidR="002330CC" w:rsidRPr="00CA63D5" w:rsidRDefault="002E7B8B" w:rsidP="002330CC">
            <w:pPr>
              <w:rPr>
                <w:rFonts w:cstheme="minorHAnsi"/>
                <w:b/>
                <w:bCs/>
                <w:color w:val="808080" w:themeColor="background1" w:themeShade="80"/>
                <w:lang w:val="en-US"/>
              </w:rPr>
            </w:pPr>
            <w:r>
              <w:rPr>
                <w:rFonts w:cstheme="minorHAnsi"/>
                <w:b/>
                <w:bCs/>
                <w:color w:val="808080" w:themeColor="background1" w:themeShade="80"/>
                <w:lang w:val="en-US"/>
              </w:rPr>
              <w:t>Almondsbury practice update</w:t>
            </w:r>
          </w:p>
        </w:tc>
      </w:tr>
      <w:tr w:rsidR="002330CC" w:rsidRPr="00EA65B9" w14:paraId="7BEED5A6" w14:textId="77777777" w:rsidTr="00074DD9">
        <w:tc>
          <w:tcPr>
            <w:tcW w:w="9746" w:type="dxa"/>
            <w:tcBorders>
              <w:bottom w:val="single" w:sz="4" w:space="0" w:color="auto"/>
            </w:tcBorders>
          </w:tcPr>
          <w:p w14:paraId="29C81588" w14:textId="77777777" w:rsidR="00054D59" w:rsidRPr="00EA65B9" w:rsidRDefault="00233F7E" w:rsidP="002330CC">
            <w:pPr>
              <w:rPr>
                <w:rFonts w:cstheme="minorHAnsi"/>
                <w:lang w:val="en-US"/>
              </w:rPr>
            </w:pPr>
            <w:r>
              <w:t xml:space="preserve">Paula presented her Practice Manager Update report outlining the change in executive management, welcoming Zain Harper in his absence and remarking upon his impressive cv in strategic management roles and saying farewell to Andy at the end of October. </w:t>
            </w:r>
            <w:r>
              <w:br/>
            </w:r>
            <w:r>
              <w:br/>
              <w:t>She confirmed the contract for Pilning Surgery was taken over by Hanham Health on Oct 4th, 202</w:t>
            </w:r>
            <w:r>
              <w:rPr>
                <w:rFonts w:hint="eastAsia"/>
              </w:rPr>
              <w:t>4</w:t>
            </w:r>
            <w:r>
              <w:t>.</w:t>
            </w:r>
            <w:r w:rsidRPr="00290F3D">
              <w:t xml:space="preserve"> </w:t>
            </w:r>
            <w:r>
              <w:t>Ultimately the computer systems of the two surgeries will be merged. Patients will have a choice for preferred site with the same GP and services access, and health records will be available at both sites. All records will be on the same portal in time.</w:t>
            </w:r>
            <w:r>
              <w:br/>
            </w:r>
            <w:r>
              <w:br/>
              <w:t>The management of the two sites remains unchanged at present (Eloise’s role at Pilning is currently interim practice manager) pending a final decision on the future management structure.</w:t>
            </w:r>
            <w:r>
              <w:br/>
            </w:r>
            <w:r>
              <w:br/>
              <w:t xml:space="preserve">Questions arising from her report led her to confirm the recruitment of two new doctors, a Nurse Practitioner and an Enhanced General Practice Nurse, all of whom will be in place by December. These </w:t>
            </w:r>
            <w:r w:rsidR="00121DA0">
              <w:t>are permanent</w:t>
            </w:r>
            <w:r>
              <w:t xml:space="preserve"> contracts for working at Almondsbury and Pilning; no agency staff will be needed. </w:t>
            </w:r>
            <w:r>
              <w:br/>
            </w:r>
            <w:r>
              <w:br/>
              <w:t xml:space="preserve">Paula presented the meeting with an analytics paper showing data extracted from Anima across Hanham and Almondsbury Surgeries. She explained that a system is being created for the purposes of logging appointments, workflow, telephony and Anima data across all three sites in Hanham Health. This dashboard is being supported by One Care and will allow full sharing of data regularly to the PPGs once the project is complete. </w:t>
            </w:r>
            <w:r>
              <w:br/>
            </w:r>
          </w:p>
        </w:tc>
      </w:tr>
      <w:tr w:rsidR="00054D59" w:rsidRPr="00EA65B9" w14:paraId="22C6971D" w14:textId="77777777" w:rsidTr="0038024F">
        <w:tc>
          <w:tcPr>
            <w:tcW w:w="9746" w:type="dxa"/>
            <w:tcBorders>
              <w:top w:val="single" w:sz="4" w:space="0" w:color="auto"/>
            </w:tcBorders>
          </w:tcPr>
          <w:p w14:paraId="148739F1" w14:textId="77777777" w:rsidR="00054D59" w:rsidRPr="00CA63D5" w:rsidRDefault="00DA2B97" w:rsidP="0038024F">
            <w:pPr>
              <w:rPr>
                <w:rFonts w:cstheme="minorHAnsi"/>
                <w:b/>
                <w:bCs/>
                <w:color w:val="808080" w:themeColor="background1" w:themeShade="80"/>
                <w:lang w:val="en-US"/>
              </w:rPr>
            </w:pPr>
            <w:r>
              <w:rPr>
                <w:rFonts w:cstheme="minorHAnsi"/>
                <w:b/>
                <w:bCs/>
                <w:color w:val="808080" w:themeColor="background1" w:themeShade="80"/>
                <w:lang w:val="en-US"/>
              </w:rPr>
              <w:lastRenderedPageBreak/>
              <w:t>Connecting Care</w:t>
            </w:r>
          </w:p>
        </w:tc>
      </w:tr>
      <w:tr w:rsidR="00054D59" w:rsidRPr="00EA65B9" w14:paraId="587FBFF7" w14:textId="77777777" w:rsidTr="0038024F">
        <w:tc>
          <w:tcPr>
            <w:tcW w:w="9746" w:type="dxa"/>
            <w:tcBorders>
              <w:bottom w:val="single" w:sz="4" w:space="0" w:color="auto"/>
            </w:tcBorders>
          </w:tcPr>
          <w:p w14:paraId="379FEEBB" w14:textId="77777777" w:rsidR="00D91F02" w:rsidRDefault="00DA2B97" w:rsidP="00054D59">
            <w:pPr>
              <w:rPr>
                <w:rFonts w:cstheme="minorHAnsi"/>
                <w:lang w:val="en-US"/>
              </w:rPr>
            </w:pPr>
            <w:r>
              <w:t xml:space="preserve">The concept of this system, commissioned by </w:t>
            </w:r>
            <w:r w:rsidR="001106C1">
              <w:t>BNSSG Integrated Care Board (</w:t>
            </w:r>
            <w:r>
              <w:t>ICB</w:t>
            </w:r>
            <w:r w:rsidR="001106C1">
              <w:t>)</w:t>
            </w:r>
            <w:r>
              <w:t>, is that whatever health care provider a patient attends, their full records, notes, letters etc. will be available. GPs can have access through their EMIS system, but they have no governance or control over what is available. It is not yet perfect but it will have hospital letters uploaded, which would allow the practice to see discharge letters and medical regimes promptly.</w:t>
            </w:r>
            <w:r>
              <w:br/>
            </w:r>
            <w:r w:rsidR="00DE2DB5">
              <w:br/>
            </w:r>
            <w:r w:rsidR="00645D7C">
              <w:rPr>
                <w:b/>
                <w:bCs/>
              </w:rPr>
              <w:t xml:space="preserve">Action: </w:t>
            </w:r>
            <w:r w:rsidRPr="00DE2DB5">
              <w:rPr>
                <w:b/>
                <w:bCs/>
              </w:rPr>
              <w:t>A member asked if patients can request access - Paula to check.</w:t>
            </w:r>
            <w:r w:rsidRPr="00DE2DB5">
              <w:rPr>
                <w:b/>
                <w:bCs/>
              </w:rPr>
              <w:br/>
            </w:r>
            <w:r w:rsidR="00645D7C">
              <w:rPr>
                <w:b/>
                <w:bCs/>
              </w:rPr>
              <w:t xml:space="preserve">Action: </w:t>
            </w:r>
            <w:r w:rsidRPr="00DE2DB5">
              <w:rPr>
                <w:b/>
                <w:bCs/>
              </w:rPr>
              <w:t>Another asked if it will be linked to Council provision and social care, but Dr Lockey thought not, that it was for medical records and clinicians only - Paula to check</w:t>
            </w:r>
            <w:r>
              <w:t>.</w:t>
            </w:r>
            <w:r>
              <w:br/>
            </w:r>
          </w:p>
          <w:p w14:paraId="0D964272" w14:textId="77777777" w:rsidR="001F01F9" w:rsidRPr="00405208" w:rsidRDefault="001F01F9" w:rsidP="00DA2B97">
            <w:pPr>
              <w:rPr>
                <w:rFonts w:cstheme="minorHAnsi"/>
                <w:b/>
                <w:bCs/>
                <w:lang w:val="en-US"/>
              </w:rPr>
            </w:pPr>
          </w:p>
        </w:tc>
      </w:tr>
      <w:tr w:rsidR="002330CC" w:rsidRPr="00EA65B9" w14:paraId="3468C428" w14:textId="77777777" w:rsidTr="00074DD9">
        <w:tc>
          <w:tcPr>
            <w:tcW w:w="9746" w:type="dxa"/>
            <w:tcBorders>
              <w:top w:val="single" w:sz="4" w:space="0" w:color="auto"/>
            </w:tcBorders>
          </w:tcPr>
          <w:p w14:paraId="37F45B8B" w14:textId="77777777" w:rsidR="002330CC" w:rsidRPr="00CA63D5" w:rsidRDefault="00DE66A2" w:rsidP="001F01F9">
            <w:pPr>
              <w:widowControl w:val="0"/>
              <w:rPr>
                <w:rFonts w:cstheme="minorHAnsi"/>
                <w:b/>
                <w:bCs/>
                <w:color w:val="808080" w:themeColor="background1" w:themeShade="80"/>
                <w:lang w:val="en-US"/>
              </w:rPr>
            </w:pPr>
            <w:r>
              <w:rPr>
                <w:rFonts w:cstheme="minorHAnsi"/>
                <w:b/>
                <w:bCs/>
                <w:color w:val="808080" w:themeColor="background1" w:themeShade="80"/>
                <w:lang w:val="en-US"/>
              </w:rPr>
              <w:t>PPG Collaboration</w:t>
            </w:r>
            <w:r w:rsidR="00E33446">
              <w:rPr>
                <w:rFonts w:cstheme="minorHAnsi"/>
                <w:b/>
                <w:bCs/>
                <w:color w:val="808080" w:themeColor="background1" w:themeShade="80"/>
                <w:lang w:val="en-US"/>
              </w:rPr>
              <w:t xml:space="preserve"> </w:t>
            </w:r>
          </w:p>
        </w:tc>
      </w:tr>
      <w:tr w:rsidR="002330CC" w:rsidRPr="00EA65B9" w14:paraId="57289B56" w14:textId="77777777" w:rsidTr="00074DD9">
        <w:tc>
          <w:tcPr>
            <w:tcW w:w="9746" w:type="dxa"/>
            <w:tcBorders>
              <w:bottom w:val="single" w:sz="4" w:space="0" w:color="auto"/>
            </w:tcBorders>
          </w:tcPr>
          <w:p w14:paraId="3239F226" w14:textId="77777777" w:rsidR="005C769A" w:rsidRDefault="003B0311" w:rsidP="003B0311">
            <w:pPr>
              <w:widowControl w:val="0"/>
              <w:rPr>
                <w:rFonts w:cstheme="minorHAnsi"/>
                <w:bCs/>
                <w:lang w:val="en-US"/>
              </w:rPr>
            </w:pPr>
            <w:r w:rsidRPr="003B0311">
              <w:rPr>
                <w:rFonts w:cstheme="minorHAnsi"/>
                <w:bCs/>
                <w:lang w:val="en-US"/>
              </w:rPr>
              <w:t>Almondsbury PPG has been running since 2016 and currently has 18 members, meeting quarterly. Recruiting for a true representation of the patient population has been a struggle; the young and people living in outlying villages remain under-represented. The PPG provides marshalling and car park management for vaccination clinics.</w:t>
            </w:r>
          </w:p>
          <w:p w14:paraId="740B5772" w14:textId="77777777" w:rsidR="005C769A" w:rsidRDefault="005C769A" w:rsidP="003B0311">
            <w:pPr>
              <w:widowControl w:val="0"/>
              <w:rPr>
                <w:rFonts w:cstheme="minorHAnsi"/>
                <w:bCs/>
                <w:lang w:val="en-US"/>
              </w:rPr>
            </w:pPr>
          </w:p>
          <w:p w14:paraId="7226A0BB" w14:textId="77777777" w:rsidR="003B0311" w:rsidRPr="003B0311" w:rsidRDefault="003B0311" w:rsidP="005C769A">
            <w:pPr>
              <w:widowControl w:val="0"/>
              <w:rPr>
                <w:rFonts w:cstheme="minorHAnsi"/>
                <w:bCs/>
                <w:lang w:val="en-US"/>
              </w:rPr>
            </w:pPr>
            <w:r w:rsidRPr="003B0311">
              <w:rPr>
                <w:rFonts w:cstheme="minorHAnsi"/>
                <w:bCs/>
                <w:lang w:val="en-US"/>
              </w:rPr>
              <w:t>Hanham PPG chair is Tony Spreadbury it has 7 members who meet six</w:t>
            </w:r>
            <w:r w:rsidR="005C769A">
              <w:rPr>
                <w:rFonts w:cstheme="minorHAnsi"/>
                <w:bCs/>
                <w:lang w:val="en-US"/>
              </w:rPr>
              <w:t xml:space="preserve"> </w:t>
            </w:r>
            <w:r w:rsidRPr="003B0311">
              <w:rPr>
                <w:rFonts w:cstheme="minorHAnsi"/>
                <w:bCs/>
                <w:lang w:val="en-US"/>
              </w:rPr>
              <w:t>times a year. They hold a monthly Walk and Talk group, returning to a member’s house. Whilst recruitment is difficult to the PPG, they try to work collaboratively with the Practice and feel one of their recent successes has been to bring the manager of the in-house Pharmacy into</w:t>
            </w:r>
            <w:r w:rsidR="005C769A">
              <w:rPr>
                <w:rFonts w:cstheme="minorHAnsi"/>
                <w:bCs/>
                <w:lang w:val="en-US"/>
              </w:rPr>
              <w:t xml:space="preserve"> </w:t>
            </w:r>
            <w:r w:rsidRPr="003B0311">
              <w:rPr>
                <w:rFonts w:cstheme="minorHAnsi"/>
                <w:bCs/>
                <w:lang w:val="en-US"/>
              </w:rPr>
              <w:t xml:space="preserve">the group, improving relationships and ironing out previously experienced friction. </w:t>
            </w:r>
            <w:r w:rsidRPr="003B0311">
              <w:rPr>
                <w:rFonts w:cstheme="minorHAnsi"/>
                <w:bCs/>
                <w:lang w:val="en-US"/>
              </w:rPr>
              <w:br/>
            </w:r>
          </w:p>
          <w:p w14:paraId="4EF10A90" w14:textId="77777777" w:rsidR="00F23ABF" w:rsidRDefault="003B0311" w:rsidP="003B0311">
            <w:pPr>
              <w:widowControl w:val="0"/>
              <w:rPr>
                <w:rFonts w:cstheme="minorHAnsi"/>
                <w:bCs/>
                <w:lang w:val="en-US"/>
              </w:rPr>
            </w:pPr>
            <w:r w:rsidRPr="003B0311">
              <w:rPr>
                <w:rFonts w:cstheme="minorHAnsi"/>
                <w:bCs/>
                <w:lang w:val="en-US"/>
              </w:rPr>
              <w:t xml:space="preserve">Pilning PPG chair is Albert </w:t>
            </w:r>
            <w:proofErr w:type="gramStart"/>
            <w:r w:rsidRPr="003B0311">
              <w:rPr>
                <w:rFonts w:cstheme="minorHAnsi"/>
                <w:bCs/>
                <w:lang w:val="en-US"/>
              </w:rPr>
              <w:t>George</w:t>
            </w:r>
            <w:proofErr w:type="gramEnd"/>
            <w:r w:rsidRPr="003B0311">
              <w:rPr>
                <w:rFonts w:cstheme="minorHAnsi"/>
                <w:bCs/>
                <w:lang w:val="en-US"/>
              </w:rPr>
              <w:t xml:space="preserve"> and membership stands at 12, mostly retired people, which the group felt was a good number to represent the 4300 patients in the practice. They have the same difficulties with recruiting as the other groups. They began in 2008/9 and have held events to raise the profile of the PPG, although these have diminished in the last twelve months due to the upheaval within the Practice and its change of ownership. </w:t>
            </w:r>
          </w:p>
          <w:p w14:paraId="102F0E0F" w14:textId="77777777" w:rsidR="00F23ABF" w:rsidRDefault="00F23ABF" w:rsidP="003B0311">
            <w:pPr>
              <w:widowControl w:val="0"/>
              <w:rPr>
                <w:rFonts w:cstheme="minorHAnsi"/>
                <w:bCs/>
                <w:lang w:val="en-US"/>
              </w:rPr>
            </w:pPr>
          </w:p>
          <w:p w14:paraId="783AFD75" w14:textId="77777777" w:rsidR="003B0311" w:rsidRPr="003B0311" w:rsidRDefault="003B0311" w:rsidP="003B0311">
            <w:pPr>
              <w:widowControl w:val="0"/>
              <w:rPr>
                <w:rFonts w:cstheme="minorHAnsi"/>
                <w:bCs/>
                <w:lang w:val="en-US"/>
              </w:rPr>
            </w:pPr>
            <w:r w:rsidRPr="003B0311">
              <w:rPr>
                <w:rFonts w:cstheme="minorHAnsi"/>
                <w:bCs/>
                <w:lang w:val="en-US"/>
              </w:rPr>
              <w:t>Tony called for the group PPGs to work collaboratively to generate ideas for recruitment of younger people. In response, Almondsbury PPG shared their practice of changing the day and time of each meeting to capture a wider membership.</w:t>
            </w:r>
            <w:r w:rsidR="00F23ABF">
              <w:rPr>
                <w:rFonts w:cstheme="minorHAnsi"/>
                <w:bCs/>
                <w:lang w:val="en-US"/>
              </w:rPr>
              <w:t xml:space="preserve"> </w:t>
            </w:r>
            <w:r w:rsidRPr="003B0311">
              <w:rPr>
                <w:rFonts w:cstheme="minorHAnsi"/>
                <w:bCs/>
                <w:lang w:val="en-US"/>
              </w:rPr>
              <w:t>It was suggested that planning dates for meetings for the whole year in advance allowed for</w:t>
            </w:r>
            <w:r w:rsidR="00F23ABF">
              <w:rPr>
                <w:rFonts w:cstheme="minorHAnsi"/>
                <w:bCs/>
                <w:lang w:val="en-US"/>
              </w:rPr>
              <w:t xml:space="preserve"> </w:t>
            </w:r>
            <w:r w:rsidRPr="003B0311">
              <w:rPr>
                <w:rFonts w:cstheme="minorHAnsi"/>
                <w:bCs/>
                <w:lang w:val="en-US"/>
              </w:rPr>
              <w:t>diary-planning.</w:t>
            </w:r>
          </w:p>
          <w:p w14:paraId="0A1A718F" w14:textId="77777777" w:rsidR="003B0311" w:rsidRPr="003B0311" w:rsidRDefault="003B0311" w:rsidP="003B0311">
            <w:pPr>
              <w:widowControl w:val="0"/>
              <w:rPr>
                <w:rFonts w:cstheme="minorHAnsi"/>
                <w:bCs/>
                <w:lang w:val="en-US"/>
              </w:rPr>
            </w:pPr>
          </w:p>
          <w:p w14:paraId="33833EC3" w14:textId="77777777" w:rsidR="003B0311" w:rsidRPr="003B0311" w:rsidRDefault="003B0311" w:rsidP="00F23ABF">
            <w:pPr>
              <w:widowControl w:val="0"/>
              <w:rPr>
                <w:rFonts w:cstheme="minorHAnsi"/>
                <w:bCs/>
                <w:lang w:val="en-US"/>
              </w:rPr>
            </w:pPr>
            <w:r w:rsidRPr="003B0311">
              <w:rPr>
                <w:rFonts w:cstheme="minorHAnsi"/>
                <w:bCs/>
                <w:lang w:val="en-US"/>
              </w:rPr>
              <w:t>Pilning PPG have an ongoing project to raise money for a piece of equipment, e.g. a small</w:t>
            </w:r>
            <w:r w:rsidR="00F23ABF">
              <w:rPr>
                <w:rFonts w:cstheme="minorHAnsi"/>
                <w:bCs/>
                <w:lang w:val="en-US"/>
              </w:rPr>
              <w:t xml:space="preserve"> </w:t>
            </w:r>
            <w:r w:rsidRPr="003B0311">
              <w:rPr>
                <w:rFonts w:cstheme="minorHAnsi"/>
                <w:bCs/>
                <w:lang w:val="en-US"/>
              </w:rPr>
              <w:t>scanner, and called upon the other two groups to combine forces with them to achieve this.</w:t>
            </w:r>
            <w:r w:rsidR="00F23ABF">
              <w:rPr>
                <w:rFonts w:cstheme="minorHAnsi"/>
                <w:bCs/>
                <w:lang w:val="en-US"/>
              </w:rPr>
              <w:t xml:space="preserve"> </w:t>
            </w:r>
            <w:r w:rsidRPr="003B0311">
              <w:rPr>
                <w:rFonts w:cstheme="minorHAnsi"/>
                <w:bCs/>
                <w:lang w:val="en-US"/>
              </w:rPr>
              <w:t xml:space="preserve">They have also arranged talks given by the doctors that </w:t>
            </w:r>
            <w:r w:rsidR="0012508D">
              <w:rPr>
                <w:rFonts w:cstheme="minorHAnsi"/>
                <w:bCs/>
                <w:lang w:val="en-US"/>
              </w:rPr>
              <w:t>were</w:t>
            </w:r>
            <w:r w:rsidRPr="003B0311">
              <w:rPr>
                <w:rFonts w:cstheme="minorHAnsi"/>
                <w:bCs/>
                <w:lang w:val="en-US"/>
              </w:rPr>
              <w:t xml:space="preserve"> very well </w:t>
            </w:r>
            <w:proofErr w:type="gramStart"/>
            <w:r w:rsidRPr="003B0311">
              <w:rPr>
                <w:rFonts w:cstheme="minorHAnsi"/>
                <w:bCs/>
                <w:lang w:val="en-US"/>
              </w:rPr>
              <w:t>received</w:t>
            </w:r>
            <w:proofErr w:type="gramEnd"/>
            <w:r w:rsidRPr="003B0311">
              <w:rPr>
                <w:rFonts w:cstheme="minorHAnsi"/>
                <w:bCs/>
                <w:lang w:val="en-US"/>
              </w:rPr>
              <w:t xml:space="preserve"> and they asked the combined meeting to consider future joint talks, subjects to be considered. Dr Lockey mentioned that Hanham Health has recently been given a small grant for early cancer </w:t>
            </w:r>
            <w:proofErr w:type="gramStart"/>
            <w:r w:rsidRPr="003B0311">
              <w:rPr>
                <w:rFonts w:cstheme="minorHAnsi"/>
                <w:bCs/>
                <w:lang w:val="en-US"/>
              </w:rPr>
              <w:t>awareness</w:t>
            </w:r>
            <w:proofErr w:type="gramEnd"/>
            <w:r w:rsidRPr="003B0311">
              <w:rPr>
                <w:rFonts w:cstheme="minorHAnsi"/>
                <w:bCs/>
                <w:lang w:val="en-US"/>
              </w:rPr>
              <w:t xml:space="preserve"> and this could be a potential talk topic. </w:t>
            </w:r>
          </w:p>
          <w:p w14:paraId="4D0B8113" w14:textId="77777777" w:rsidR="003B0311" w:rsidRPr="003B0311" w:rsidRDefault="003B0311" w:rsidP="003B0311">
            <w:pPr>
              <w:widowControl w:val="0"/>
              <w:rPr>
                <w:rFonts w:cstheme="minorHAnsi"/>
                <w:b/>
                <w:lang w:val="en-US"/>
              </w:rPr>
            </w:pPr>
            <w:r w:rsidRPr="003B0311">
              <w:rPr>
                <w:rFonts w:cstheme="minorHAnsi"/>
                <w:bCs/>
                <w:lang w:val="en-US"/>
              </w:rPr>
              <w:br/>
              <w:t xml:space="preserve"> </w:t>
            </w:r>
            <w:r w:rsidR="0012508D" w:rsidRPr="00645D7C">
              <w:rPr>
                <w:rFonts w:cstheme="minorHAnsi"/>
                <w:b/>
                <w:lang w:val="en-US"/>
              </w:rPr>
              <w:t>Action</w:t>
            </w:r>
            <w:r w:rsidR="00645D7C" w:rsidRPr="00645D7C">
              <w:rPr>
                <w:rFonts w:cstheme="minorHAnsi"/>
                <w:b/>
                <w:lang w:val="en-US"/>
              </w:rPr>
              <w:t>:</w:t>
            </w:r>
            <w:r w:rsidRPr="003B0311">
              <w:rPr>
                <w:rFonts w:cstheme="minorHAnsi"/>
                <w:b/>
                <w:lang w:val="en-US"/>
              </w:rPr>
              <w:t xml:space="preserve"> Ideas for talks or useful large spaces to be sent to Paula</w:t>
            </w:r>
          </w:p>
          <w:p w14:paraId="4D63A59F" w14:textId="77777777" w:rsidR="003B0311" w:rsidRPr="003B0311" w:rsidRDefault="003B0311" w:rsidP="003B0311">
            <w:pPr>
              <w:widowControl w:val="0"/>
              <w:rPr>
                <w:rFonts w:cstheme="minorHAnsi"/>
                <w:bCs/>
                <w:lang w:val="en-US"/>
              </w:rPr>
            </w:pPr>
            <w:r w:rsidRPr="003B0311">
              <w:rPr>
                <w:rFonts w:cstheme="minorHAnsi"/>
                <w:bCs/>
                <w:lang w:val="en-US"/>
              </w:rPr>
              <w:t xml:space="preserve">    </w:t>
            </w:r>
          </w:p>
          <w:p w14:paraId="02D597F0" w14:textId="77777777" w:rsidR="003B0311" w:rsidRDefault="003B0311" w:rsidP="003B0311">
            <w:pPr>
              <w:widowControl w:val="0"/>
              <w:rPr>
                <w:rFonts w:cstheme="minorHAnsi"/>
                <w:bCs/>
                <w:lang w:val="en-US"/>
              </w:rPr>
            </w:pPr>
            <w:r w:rsidRPr="003B0311">
              <w:rPr>
                <w:rFonts w:cstheme="minorHAnsi"/>
                <w:bCs/>
                <w:lang w:val="en-US"/>
              </w:rPr>
              <w:t>Nina brought to the meeting’s attention that the government consultation for the future of the</w:t>
            </w:r>
            <w:r w:rsidR="00645D7C">
              <w:rPr>
                <w:rFonts w:cstheme="minorHAnsi"/>
                <w:bCs/>
                <w:lang w:val="en-US"/>
              </w:rPr>
              <w:t xml:space="preserve"> </w:t>
            </w:r>
            <w:r w:rsidRPr="003B0311">
              <w:rPr>
                <w:rFonts w:cstheme="minorHAnsi"/>
                <w:bCs/>
                <w:lang w:val="en-US"/>
              </w:rPr>
              <w:t xml:space="preserve">NHS is now open and suggests that individual groups might wish to contribute to this before the impending deadline. </w:t>
            </w:r>
            <w:r w:rsidR="000B43E5">
              <w:rPr>
                <w:rFonts w:cstheme="minorHAnsi"/>
                <w:bCs/>
                <w:lang w:val="en-US"/>
              </w:rPr>
              <w:br/>
            </w:r>
            <w:r w:rsidR="000B43E5">
              <w:rPr>
                <w:rFonts w:cstheme="minorHAnsi"/>
                <w:bCs/>
                <w:lang w:val="en-US"/>
              </w:rPr>
              <w:br/>
            </w:r>
            <w:r w:rsidR="000B43E5" w:rsidRPr="000B43E5">
              <w:rPr>
                <w:rFonts w:cstheme="minorHAnsi"/>
                <w:b/>
                <w:lang w:val="en-US"/>
              </w:rPr>
              <w:t xml:space="preserve">Action: </w:t>
            </w:r>
            <w:r w:rsidRPr="003B0311">
              <w:rPr>
                <w:rFonts w:cstheme="minorHAnsi"/>
                <w:b/>
                <w:lang w:val="en-US"/>
              </w:rPr>
              <w:t>She volunteered to send out questions for consideration to the</w:t>
            </w:r>
            <w:r w:rsidR="00645D7C" w:rsidRPr="000B43E5">
              <w:rPr>
                <w:rFonts w:cstheme="minorHAnsi"/>
                <w:b/>
                <w:lang w:val="en-US"/>
              </w:rPr>
              <w:t xml:space="preserve"> </w:t>
            </w:r>
            <w:r w:rsidRPr="003B0311">
              <w:rPr>
                <w:rFonts w:cstheme="minorHAnsi"/>
                <w:b/>
                <w:lang w:val="en-US"/>
              </w:rPr>
              <w:t>individual groups</w:t>
            </w:r>
            <w:r w:rsidRPr="003B0311">
              <w:rPr>
                <w:rFonts w:cstheme="minorHAnsi"/>
                <w:bCs/>
                <w:lang w:val="en-US"/>
              </w:rPr>
              <w:t>.</w:t>
            </w:r>
          </w:p>
          <w:p w14:paraId="57327720" w14:textId="77777777" w:rsidR="00620808" w:rsidRDefault="00620808" w:rsidP="003B0311">
            <w:pPr>
              <w:widowControl w:val="0"/>
              <w:rPr>
                <w:rFonts w:cstheme="minorHAnsi"/>
                <w:bCs/>
                <w:lang w:val="en-US"/>
              </w:rPr>
            </w:pPr>
          </w:p>
          <w:p w14:paraId="4610F585" w14:textId="77777777" w:rsidR="00620808" w:rsidRDefault="00620808" w:rsidP="003B0311">
            <w:pPr>
              <w:widowControl w:val="0"/>
              <w:rPr>
                <w:rFonts w:cstheme="minorHAnsi"/>
                <w:bCs/>
                <w:lang w:val="en-US"/>
              </w:rPr>
            </w:pPr>
          </w:p>
          <w:p w14:paraId="13A7D991" w14:textId="77777777" w:rsidR="00620808" w:rsidRPr="003B0311" w:rsidRDefault="00620808" w:rsidP="003B0311">
            <w:pPr>
              <w:widowControl w:val="0"/>
              <w:rPr>
                <w:rFonts w:cstheme="minorHAnsi"/>
                <w:bCs/>
                <w:lang w:val="en-US"/>
              </w:rPr>
            </w:pPr>
          </w:p>
          <w:p w14:paraId="295258E2" w14:textId="77777777" w:rsidR="00CF19B1" w:rsidRPr="00CF19B1" w:rsidRDefault="00CF19B1" w:rsidP="001F01F9">
            <w:pPr>
              <w:widowControl w:val="0"/>
              <w:rPr>
                <w:rFonts w:cstheme="minorHAnsi"/>
              </w:rPr>
            </w:pPr>
          </w:p>
        </w:tc>
      </w:tr>
      <w:tr w:rsidR="00CA63D5" w:rsidRPr="00EA65B9" w14:paraId="52D6DE2A" w14:textId="77777777" w:rsidTr="00074DD9">
        <w:tc>
          <w:tcPr>
            <w:tcW w:w="9746" w:type="dxa"/>
            <w:tcBorders>
              <w:top w:val="single" w:sz="4" w:space="0" w:color="auto"/>
            </w:tcBorders>
          </w:tcPr>
          <w:p w14:paraId="4BDC05C9" w14:textId="77777777" w:rsidR="00CA63D5" w:rsidRPr="00CA63D5" w:rsidRDefault="00620808" w:rsidP="002330CC">
            <w:pPr>
              <w:rPr>
                <w:rFonts w:cstheme="minorHAnsi"/>
                <w:b/>
                <w:bCs/>
                <w:color w:val="808080" w:themeColor="background1" w:themeShade="80"/>
                <w:lang w:val="en-US"/>
              </w:rPr>
            </w:pPr>
            <w:r>
              <w:rPr>
                <w:rFonts w:cstheme="minorHAnsi"/>
                <w:b/>
                <w:bCs/>
                <w:color w:val="808080" w:themeColor="background1" w:themeShade="80"/>
                <w:lang w:val="en-US"/>
              </w:rPr>
              <w:lastRenderedPageBreak/>
              <w:t>BMA Action</w:t>
            </w:r>
          </w:p>
        </w:tc>
      </w:tr>
      <w:tr w:rsidR="002330CC" w:rsidRPr="00EA65B9" w14:paraId="4118A868" w14:textId="77777777" w:rsidTr="00074DD9">
        <w:tc>
          <w:tcPr>
            <w:tcW w:w="9746" w:type="dxa"/>
          </w:tcPr>
          <w:p w14:paraId="1815CB8D" w14:textId="77777777" w:rsidR="00620808" w:rsidRPr="00620808" w:rsidRDefault="00620808" w:rsidP="00620808">
            <w:pPr>
              <w:rPr>
                <w:rFonts w:cstheme="minorHAnsi"/>
                <w:lang w:val="en-US"/>
              </w:rPr>
            </w:pPr>
            <w:r w:rsidRPr="00620808">
              <w:rPr>
                <w:rFonts w:cstheme="minorHAnsi"/>
                <w:lang w:val="en-US"/>
              </w:rPr>
              <w:t>Drs Lockey and Ayers explained the background to the current BMA action which has already been announced in Hanham. It concerns the workload for GPs and their patients’ safety around this.</w:t>
            </w:r>
            <w:r>
              <w:rPr>
                <w:rFonts w:cstheme="minorHAnsi"/>
                <w:lang w:val="en-US"/>
              </w:rPr>
              <w:t xml:space="preserve"> </w:t>
            </w:r>
            <w:r w:rsidRPr="00620808">
              <w:rPr>
                <w:rFonts w:cstheme="minorHAnsi"/>
                <w:lang w:val="en-US"/>
              </w:rPr>
              <w:t>While there are more GPs in training, primary carers are plugging the gaps in the health system as it stands. The status quo is unsustainable</w:t>
            </w:r>
            <w:r w:rsidRPr="00620808">
              <w:rPr>
                <w:rFonts w:cstheme="minorHAnsi" w:hint="eastAsia"/>
                <w:lang w:val="en-US"/>
              </w:rPr>
              <w:t>,</w:t>
            </w:r>
            <w:r w:rsidRPr="00620808">
              <w:rPr>
                <w:rFonts w:cstheme="minorHAnsi"/>
                <w:lang w:val="en-US"/>
              </w:rPr>
              <w:t xml:space="preserve"> and the BMA are calling for appropriate financial</w:t>
            </w:r>
            <w:r>
              <w:rPr>
                <w:rFonts w:cstheme="minorHAnsi"/>
                <w:lang w:val="en-US"/>
              </w:rPr>
              <w:t xml:space="preserve"> </w:t>
            </w:r>
            <w:r w:rsidRPr="00620808">
              <w:rPr>
                <w:rFonts w:cstheme="minorHAnsi"/>
                <w:lang w:val="en-US"/>
              </w:rPr>
              <w:t>support for GP practices. The action will be maintaining 25 consultations only per GP in a day;</w:t>
            </w:r>
            <w:r>
              <w:rPr>
                <w:rFonts w:cstheme="minorHAnsi"/>
                <w:lang w:val="en-US"/>
              </w:rPr>
              <w:t xml:space="preserve"> </w:t>
            </w:r>
            <w:r w:rsidRPr="00620808">
              <w:rPr>
                <w:rFonts w:cstheme="minorHAnsi"/>
                <w:lang w:val="en-US"/>
              </w:rPr>
              <w:t>a quota already achieved in Almondsbury. The GPs have no wish to disrupt relationships with</w:t>
            </w:r>
            <w:r>
              <w:rPr>
                <w:rFonts w:cstheme="minorHAnsi"/>
                <w:lang w:val="en-US"/>
              </w:rPr>
              <w:t xml:space="preserve"> </w:t>
            </w:r>
            <w:r w:rsidRPr="00620808">
              <w:rPr>
                <w:rFonts w:cstheme="minorHAnsi"/>
                <w:lang w:val="en-US"/>
              </w:rPr>
              <w:t>their secondary care colleagues, but currently the primary carers are fulfilling  many of the roles</w:t>
            </w:r>
            <w:r>
              <w:rPr>
                <w:rFonts w:cstheme="minorHAnsi"/>
                <w:lang w:val="en-US"/>
              </w:rPr>
              <w:t xml:space="preserve"> </w:t>
            </w:r>
            <w:r w:rsidRPr="00620808">
              <w:rPr>
                <w:rFonts w:cstheme="minorHAnsi"/>
                <w:lang w:val="en-US"/>
              </w:rPr>
              <w:t xml:space="preserve">that secondary caregivers should be responsible for e.g. the monitoring of patients with eating </w:t>
            </w:r>
            <w:r>
              <w:rPr>
                <w:rFonts w:cstheme="minorHAnsi"/>
                <w:lang w:val="en-US"/>
              </w:rPr>
              <w:t>d</w:t>
            </w:r>
            <w:r w:rsidRPr="00620808">
              <w:rPr>
                <w:rFonts w:cstheme="minorHAnsi"/>
                <w:lang w:val="en-US"/>
              </w:rPr>
              <w:t>isorders and offering blood tests that belong in the secondary care remit. The BMA Action is</w:t>
            </w:r>
            <w:r>
              <w:rPr>
                <w:rFonts w:cstheme="minorHAnsi"/>
                <w:lang w:val="en-US"/>
              </w:rPr>
              <w:t xml:space="preserve"> </w:t>
            </w:r>
            <w:r w:rsidRPr="00620808">
              <w:rPr>
                <w:rFonts w:cstheme="minorHAnsi"/>
                <w:lang w:val="en-US"/>
              </w:rPr>
              <w:t xml:space="preserve">to </w:t>
            </w:r>
            <w:proofErr w:type="spellStart"/>
            <w:r w:rsidRPr="00620808">
              <w:rPr>
                <w:rFonts w:cstheme="minorHAnsi"/>
                <w:lang w:val="en-US"/>
              </w:rPr>
              <w:t>emphasise</w:t>
            </w:r>
            <w:proofErr w:type="spellEnd"/>
            <w:r w:rsidRPr="00620808">
              <w:rPr>
                <w:rFonts w:cstheme="minorHAnsi"/>
                <w:lang w:val="en-US"/>
              </w:rPr>
              <w:t xml:space="preserve"> that GPs neither have the time nor the funding for this support. Dr Ayers</w:t>
            </w:r>
            <w:r>
              <w:rPr>
                <w:rFonts w:cstheme="minorHAnsi"/>
                <w:lang w:val="en-US"/>
              </w:rPr>
              <w:t xml:space="preserve"> </w:t>
            </w:r>
            <w:r w:rsidRPr="00620808">
              <w:rPr>
                <w:rFonts w:cstheme="minorHAnsi"/>
                <w:lang w:val="en-US"/>
              </w:rPr>
              <w:t>explained that such clinics as contraception clinics run at a loss because of lack of funding.</w:t>
            </w:r>
          </w:p>
          <w:p w14:paraId="172E8EFB" w14:textId="77777777" w:rsidR="00620808" w:rsidRPr="00620808" w:rsidRDefault="00620808" w:rsidP="00620808">
            <w:pPr>
              <w:rPr>
                <w:rFonts w:cstheme="minorHAnsi"/>
                <w:lang w:val="en-US"/>
              </w:rPr>
            </w:pPr>
          </w:p>
          <w:p w14:paraId="702FF3D8" w14:textId="77777777" w:rsidR="00620808" w:rsidRDefault="00620808" w:rsidP="00620808">
            <w:pPr>
              <w:rPr>
                <w:rFonts w:cstheme="minorHAnsi"/>
                <w:lang w:val="en-US"/>
              </w:rPr>
            </w:pPr>
            <w:r w:rsidRPr="00620808">
              <w:rPr>
                <w:rFonts w:cstheme="minorHAnsi"/>
                <w:lang w:val="en-US"/>
              </w:rPr>
              <w:t>Hanham Health will send out comms to ensure all patients are aware of the action. Text messages and email will be sent</w:t>
            </w:r>
            <w:r w:rsidRPr="00620808">
              <w:rPr>
                <w:rFonts w:cstheme="minorHAnsi" w:hint="eastAsia"/>
                <w:lang w:val="en-US"/>
              </w:rPr>
              <w:t>,</w:t>
            </w:r>
            <w:r w:rsidRPr="00620808">
              <w:rPr>
                <w:rFonts w:cstheme="minorHAnsi"/>
                <w:lang w:val="en-US"/>
              </w:rPr>
              <w:t xml:space="preserve"> and information will be posted on the website. This is not a strike, but a pushback on areas of work for which there is no funding. Patients will not need to</w:t>
            </w:r>
            <w:r>
              <w:rPr>
                <w:rFonts w:cstheme="minorHAnsi"/>
                <w:lang w:val="en-US"/>
              </w:rPr>
              <w:t xml:space="preserve"> </w:t>
            </w:r>
            <w:r w:rsidRPr="00620808">
              <w:rPr>
                <w:rFonts w:cstheme="minorHAnsi"/>
                <w:lang w:val="en-US"/>
              </w:rPr>
              <w:t xml:space="preserve">be told if a service cannot be delivered as contingency plans will be made ‘behind the </w:t>
            </w:r>
            <w:proofErr w:type="gramStart"/>
            <w:r w:rsidRPr="00620808">
              <w:rPr>
                <w:rFonts w:cstheme="minorHAnsi"/>
                <w:lang w:val="en-US"/>
              </w:rPr>
              <w:t>scenes’</w:t>
            </w:r>
            <w:proofErr w:type="gramEnd"/>
            <w:r w:rsidRPr="00620808">
              <w:rPr>
                <w:rFonts w:cstheme="minorHAnsi"/>
                <w:lang w:val="en-US"/>
              </w:rPr>
              <w:t xml:space="preserve">. </w:t>
            </w:r>
          </w:p>
          <w:p w14:paraId="7AAA9C4D" w14:textId="77777777" w:rsidR="00620808" w:rsidRDefault="00620808" w:rsidP="00620808">
            <w:pPr>
              <w:rPr>
                <w:rFonts w:cstheme="minorHAnsi"/>
                <w:lang w:val="en-US"/>
              </w:rPr>
            </w:pPr>
          </w:p>
          <w:p w14:paraId="7E3B3978" w14:textId="77777777" w:rsidR="005B5579" w:rsidRPr="00EA65B9" w:rsidRDefault="00620808" w:rsidP="00620808">
            <w:pPr>
              <w:rPr>
                <w:rFonts w:cstheme="minorHAnsi"/>
                <w:lang w:val="en-US"/>
              </w:rPr>
            </w:pPr>
            <w:r w:rsidRPr="00620808">
              <w:rPr>
                <w:rFonts w:cstheme="minorHAnsi"/>
                <w:lang w:val="en-US"/>
              </w:rPr>
              <w:t>Any uplift in funding due will be made known in April and applied in October, with back-dating as   deemed necessary. Feedback from this and patients’ response to the BMA action will be on</w:t>
            </w:r>
            <w:r>
              <w:rPr>
                <w:rFonts w:cstheme="minorHAnsi"/>
                <w:lang w:val="en-US"/>
              </w:rPr>
              <w:t xml:space="preserve"> </w:t>
            </w:r>
            <w:r w:rsidRPr="00620808">
              <w:rPr>
                <w:rFonts w:cstheme="minorHAnsi"/>
                <w:lang w:val="en-US"/>
              </w:rPr>
              <w:t xml:space="preserve">the agenda at the next meeting. </w:t>
            </w:r>
            <w:r w:rsidRPr="00620808">
              <w:rPr>
                <w:rFonts w:cstheme="minorHAnsi"/>
                <w:lang w:val="en-US"/>
              </w:rPr>
              <w:br/>
            </w:r>
          </w:p>
        </w:tc>
      </w:tr>
      <w:tr w:rsidR="005B5579" w:rsidRPr="00EA65B9" w14:paraId="52268529" w14:textId="77777777" w:rsidTr="00786874">
        <w:tc>
          <w:tcPr>
            <w:tcW w:w="9746" w:type="dxa"/>
            <w:tcBorders>
              <w:top w:val="single" w:sz="4" w:space="0" w:color="auto"/>
            </w:tcBorders>
          </w:tcPr>
          <w:p w14:paraId="6A016257" w14:textId="77777777" w:rsidR="005B5579" w:rsidRPr="00CA63D5" w:rsidRDefault="005B5579" w:rsidP="005B5579">
            <w:pPr>
              <w:rPr>
                <w:rFonts w:cstheme="minorHAnsi"/>
                <w:b/>
                <w:bCs/>
                <w:color w:val="808080" w:themeColor="background1" w:themeShade="80"/>
                <w:lang w:val="en-US"/>
              </w:rPr>
            </w:pPr>
            <w:r w:rsidRPr="00CA63D5">
              <w:rPr>
                <w:rFonts w:cstheme="minorHAnsi"/>
                <w:b/>
                <w:bCs/>
                <w:color w:val="808080" w:themeColor="background1" w:themeShade="80"/>
                <w:lang w:val="en-US"/>
              </w:rPr>
              <w:t>Future Meetings</w:t>
            </w:r>
            <w:r w:rsidR="002A4920">
              <w:rPr>
                <w:rFonts w:cstheme="minorHAnsi"/>
                <w:b/>
                <w:bCs/>
                <w:color w:val="808080" w:themeColor="background1" w:themeShade="80"/>
                <w:lang w:val="en-US"/>
              </w:rPr>
              <w:t xml:space="preserve"> – Almondsbury PPG</w:t>
            </w:r>
          </w:p>
        </w:tc>
      </w:tr>
      <w:tr w:rsidR="005B5579" w:rsidRPr="00EA65B9" w14:paraId="70303DD9" w14:textId="77777777" w:rsidTr="00074DD9">
        <w:tc>
          <w:tcPr>
            <w:tcW w:w="9746" w:type="dxa"/>
          </w:tcPr>
          <w:p w14:paraId="2ACF62C4" w14:textId="77777777" w:rsidR="00802131" w:rsidRDefault="00802131" w:rsidP="00802131">
            <w:pPr>
              <w:pStyle w:val="Heading2"/>
            </w:pPr>
            <w:r>
              <w:t>20</w:t>
            </w:r>
            <w:r w:rsidR="002A4920">
              <w:t>25</w:t>
            </w:r>
            <w:r>
              <w:t xml:space="preserve"> meetings:</w:t>
            </w:r>
            <w:r>
              <w:tab/>
            </w:r>
            <w:r>
              <w:tab/>
            </w:r>
            <w:r w:rsidR="002A4920">
              <w:t>Winter</w:t>
            </w:r>
            <w:r>
              <w:tab/>
            </w:r>
            <w:r w:rsidR="002A4920">
              <w:t xml:space="preserve">              </w:t>
            </w:r>
            <w:r w:rsidR="005F0BCD">
              <w:t>Wednesday</w:t>
            </w:r>
            <w:r>
              <w:tab/>
            </w:r>
            <w:r w:rsidR="005F0BCD">
              <w:t>15.1.25</w:t>
            </w:r>
          </w:p>
          <w:p w14:paraId="710CD01E" w14:textId="77777777" w:rsidR="00F9548F" w:rsidRDefault="00802131" w:rsidP="00802131">
            <w:r>
              <w:tab/>
            </w:r>
            <w:r>
              <w:tab/>
            </w:r>
            <w:r>
              <w:tab/>
            </w:r>
            <w:r w:rsidR="00316E4A">
              <w:t>Spring</w:t>
            </w:r>
            <w:r>
              <w:tab/>
            </w:r>
            <w:r w:rsidR="00EE62A8">
              <w:t xml:space="preserve">              </w:t>
            </w:r>
            <w:r>
              <w:t>T</w:t>
            </w:r>
            <w:r w:rsidR="00EE62A8">
              <w:t>hursday</w:t>
            </w:r>
            <w:r>
              <w:t xml:space="preserve"> </w:t>
            </w:r>
            <w:r>
              <w:tab/>
            </w:r>
            <w:r w:rsidR="00EE62A8">
              <w:t>3.4.25?</w:t>
            </w:r>
          </w:p>
          <w:p w14:paraId="139903B7" w14:textId="77777777" w:rsidR="005B5579" w:rsidRPr="00EA65B9" w:rsidRDefault="00F9548F" w:rsidP="00802131">
            <w:pPr>
              <w:rPr>
                <w:rFonts w:cstheme="minorHAnsi"/>
                <w:lang w:val="en-US"/>
              </w:rPr>
            </w:pPr>
            <w:r>
              <w:t xml:space="preserve">                                           </w:t>
            </w:r>
            <w:r w:rsidR="0091342C">
              <w:rPr>
                <w:rFonts w:cstheme="minorHAnsi"/>
                <w:lang w:val="en-US"/>
              </w:rPr>
              <w:t>Summer              Monday               7.7.25?</w:t>
            </w:r>
            <w:r w:rsidR="0091342C">
              <w:rPr>
                <w:rFonts w:cstheme="minorHAnsi"/>
                <w:lang w:val="en-US"/>
              </w:rPr>
              <w:br/>
              <w:t xml:space="preserve">                                           Autumn</w:t>
            </w:r>
            <w:r>
              <w:t xml:space="preserve">     </w:t>
            </w:r>
            <w:r w:rsidR="0091342C">
              <w:t xml:space="preserve">          Tuesday</w:t>
            </w:r>
            <w:r w:rsidR="00B33E55">
              <w:t xml:space="preserve">              21.10.25?</w:t>
            </w:r>
            <w:r w:rsidR="00EE62A8">
              <w:rPr>
                <w:rFonts w:cstheme="minorHAnsi"/>
                <w:lang w:val="en-US"/>
              </w:rPr>
              <w:t xml:space="preserve">                              </w:t>
            </w:r>
            <w:r w:rsidR="00AE1F6B">
              <w:rPr>
                <w:rFonts w:cstheme="minorHAnsi"/>
                <w:lang w:val="en-US"/>
              </w:rPr>
              <w:t xml:space="preserve"> </w:t>
            </w:r>
            <w:r>
              <w:rPr>
                <w:rFonts w:cstheme="minorHAnsi"/>
                <w:lang w:val="en-US"/>
              </w:rPr>
              <w:br/>
              <w:t xml:space="preserve">                                            </w:t>
            </w:r>
          </w:p>
        </w:tc>
      </w:tr>
      <w:tr w:rsidR="002A4920" w:rsidRPr="00EA65B9" w14:paraId="6F5BA253" w14:textId="77777777" w:rsidTr="00074DD9">
        <w:tc>
          <w:tcPr>
            <w:tcW w:w="9746" w:type="dxa"/>
          </w:tcPr>
          <w:p w14:paraId="05C19AC8" w14:textId="77777777" w:rsidR="002A4920" w:rsidRDefault="002A4920" w:rsidP="00802131">
            <w:pPr>
              <w:pStyle w:val="Heading2"/>
            </w:pPr>
          </w:p>
        </w:tc>
      </w:tr>
    </w:tbl>
    <w:p w14:paraId="296F48C8" w14:textId="77777777" w:rsidR="0003755A" w:rsidRDefault="0003755A" w:rsidP="00B33E55">
      <w:pPr>
        <w:pBdr>
          <w:bottom w:val="single" w:sz="4" w:space="0" w:color="auto"/>
        </w:pBdr>
      </w:pPr>
    </w:p>
    <w:p w14:paraId="2D47F999" w14:textId="77777777" w:rsidR="005B5579" w:rsidRPr="00EA65B9" w:rsidRDefault="005B5579">
      <w:pPr>
        <w:rPr>
          <w:b/>
          <w:bCs/>
        </w:rPr>
      </w:pPr>
      <w:r w:rsidRPr="00EA65B9">
        <w:rPr>
          <w:b/>
          <w:bCs/>
          <w:lang w:val="en-US"/>
        </w:rPr>
        <w:t xml:space="preserve">The meeting closed at </w:t>
      </w:r>
      <w:r w:rsidR="00054D59">
        <w:rPr>
          <w:b/>
          <w:bCs/>
          <w:lang w:val="en-US"/>
        </w:rPr>
        <w:t>7:</w:t>
      </w:r>
      <w:r w:rsidR="00325F11">
        <w:rPr>
          <w:b/>
          <w:bCs/>
          <w:lang w:val="en-US"/>
        </w:rPr>
        <w:t>10</w:t>
      </w:r>
      <w:r w:rsidR="00054D59">
        <w:rPr>
          <w:b/>
          <w:bCs/>
          <w:lang w:val="en-US"/>
        </w:rPr>
        <w:t>pm</w:t>
      </w:r>
      <w:r w:rsidR="00325F11">
        <w:rPr>
          <w:b/>
          <w:bCs/>
          <w:lang w:val="en-US"/>
        </w:rPr>
        <w:t xml:space="preserve"> and was followed by light refresh</w:t>
      </w:r>
      <w:r w:rsidR="00364214">
        <w:rPr>
          <w:b/>
          <w:bCs/>
          <w:lang w:val="en-US"/>
        </w:rPr>
        <w:t>ments.</w:t>
      </w:r>
    </w:p>
    <w:sectPr w:rsidR="005B5579" w:rsidRPr="00EA65B9" w:rsidSect="000706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DB8"/>
    <w:multiLevelType w:val="hybridMultilevel"/>
    <w:tmpl w:val="555E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B74B1"/>
    <w:multiLevelType w:val="hybridMultilevel"/>
    <w:tmpl w:val="2AE048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E26BE"/>
    <w:multiLevelType w:val="hybridMultilevel"/>
    <w:tmpl w:val="E29ADD00"/>
    <w:lvl w:ilvl="0" w:tplc="6526E46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4EE24A">
      <w:numFmt w:val="bullet"/>
      <w:lvlText w:val="-"/>
      <w:lvlJc w:val="left"/>
      <w:pPr>
        <w:ind w:left="3240" w:hanging="360"/>
      </w:pPr>
      <w:rPr>
        <w:rFonts w:ascii="Arial" w:eastAsiaTheme="minorHAnsi" w:hAnsi="Arial"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3855045"/>
    <w:multiLevelType w:val="hybridMultilevel"/>
    <w:tmpl w:val="63E26BAA"/>
    <w:styleLink w:val="Numbered"/>
    <w:lvl w:ilvl="0" w:tplc="C51C5B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6E7CB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0A81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1E83C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28A87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8349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F884D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0EB49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4A0A9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8537EAF"/>
    <w:multiLevelType w:val="hybridMultilevel"/>
    <w:tmpl w:val="8EBC6568"/>
    <w:lvl w:ilvl="0" w:tplc="ABB84792">
      <w:start w:val="1"/>
      <w:numFmt w:val="decimal"/>
      <w:lvlText w:val="%1."/>
      <w:lvlJc w:val="left"/>
      <w:pPr>
        <w:ind w:left="506" w:hanging="393"/>
      </w:pPr>
      <w:rPr>
        <w:rFonts w:ascii="Arial" w:eastAsia="Arial" w:hAnsi="Arial" w:cs="Arial" w:hint="default"/>
        <w:b w:val="0"/>
        <w:bCs w:val="0"/>
        <w:i w:val="0"/>
        <w:iCs w:val="0"/>
        <w:w w:val="100"/>
        <w:sz w:val="24"/>
        <w:szCs w:val="24"/>
        <w:lang w:val="en-US" w:eastAsia="en-US" w:bidi="ar-SA"/>
      </w:rPr>
    </w:lvl>
    <w:lvl w:ilvl="1" w:tplc="41A242C4">
      <w:numFmt w:val="bullet"/>
      <w:lvlText w:val="•"/>
      <w:lvlJc w:val="left"/>
      <w:pPr>
        <w:ind w:left="1434" w:hanging="393"/>
      </w:pPr>
      <w:rPr>
        <w:rFonts w:hint="default"/>
        <w:lang w:val="en-US" w:eastAsia="en-US" w:bidi="ar-SA"/>
      </w:rPr>
    </w:lvl>
    <w:lvl w:ilvl="2" w:tplc="C7386C1C">
      <w:numFmt w:val="bullet"/>
      <w:lvlText w:val="•"/>
      <w:lvlJc w:val="left"/>
      <w:pPr>
        <w:ind w:left="2369" w:hanging="393"/>
      </w:pPr>
      <w:rPr>
        <w:rFonts w:hint="default"/>
        <w:lang w:val="en-US" w:eastAsia="en-US" w:bidi="ar-SA"/>
      </w:rPr>
    </w:lvl>
    <w:lvl w:ilvl="3" w:tplc="04F0B12C">
      <w:numFmt w:val="bullet"/>
      <w:lvlText w:val="•"/>
      <w:lvlJc w:val="left"/>
      <w:pPr>
        <w:ind w:left="3303" w:hanging="393"/>
      </w:pPr>
      <w:rPr>
        <w:rFonts w:hint="default"/>
        <w:lang w:val="en-US" w:eastAsia="en-US" w:bidi="ar-SA"/>
      </w:rPr>
    </w:lvl>
    <w:lvl w:ilvl="4" w:tplc="5F66324E">
      <w:numFmt w:val="bullet"/>
      <w:lvlText w:val="•"/>
      <w:lvlJc w:val="left"/>
      <w:pPr>
        <w:ind w:left="4238" w:hanging="393"/>
      </w:pPr>
      <w:rPr>
        <w:rFonts w:hint="default"/>
        <w:lang w:val="en-US" w:eastAsia="en-US" w:bidi="ar-SA"/>
      </w:rPr>
    </w:lvl>
    <w:lvl w:ilvl="5" w:tplc="41A6059E">
      <w:numFmt w:val="bullet"/>
      <w:lvlText w:val="•"/>
      <w:lvlJc w:val="left"/>
      <w:pPr>
        <w:ind w:left="5172" w:hanging="393"/>
      </w:pPr>
      <w:rPr>
        <w:rFonts w:hint="default"/>
        <w:lang w:val="en-US" w:eastAsia="en-US" w:bidi="ar-SA"/>
      </w:rPr>
    </w:lvl>
    <w:lvl w:ilvl="6" w:tplc="EBA6DCDA">
      <w:numFmt w:val="bullet"/>
      <w:lvlText w:val="•"/>
      <w:lvlJc w:val="left"/>
      <w:pPr>
        <w:ind w:left="6107" w:hanging="393"/>
      </w:pPr>
      <w:rPr>
        <w:rFonts w:hint="default"/>
        <w:lang w:val="en-US" w:eastAsia="en-US" w:bidi="ar-SA"/>
      </w:rPr>
    </w:lvl>
    <w:lvl w:ilvl="7" w:tplc="2C06684C">
      <w:numFmt w:val="bullet"/>
      <w:lvlText w:val="•"/>
      <w:lvlJc w:val="left"/>
      <w:pPr>
        <w:ind w:left="7041" w:hanging="393"/>
      </w:pPr>
      <w:rPr>
        <w:rFonts w:hint="default"/>
        <w:lang w:val="en-US" w:eastAsia="en-US" w:bidi="ar-SA"/>
      </w:rPr>
    </w:lvl>
    <w:lvl w:ilvl="8" w:tplc="B79ED45A">
      <w:numFmt w:val="bullet"/>
      <w:lvlText w:val="•"/>
      <w:lvlJc w:val="left"/>
      <w:pPr>
        <w:ind w:left="7976" w:hanging="393"/>
      </w:pPr>
      <w:rPr>
        <w:rFonts w:hint="default"/>
        <w:lang w:val="en-US" w:eastAsia="en-US" w:bidi="ar-SA"/>
      </w:rPr>
    </w:lvl>
  </w:abstractNum>
  <w:abstractNum w:abstractNumId="5" w15:restartNumberingAfterBreak="0">
    <w:nsid w:val="7CD967C2"/>
    <w:multiLevelType w:val="hybridMultilevel"/>
    <w:tmpl w:val="63E26BAA"/>
    <w:numStyleLink w:val="Numbered"/>
  </w:abstractNum>
  <w:abstractNum w:abstractNumId="6" w15:restartNumberingAfterBreak="0">
    <w:nsid w:val="7D7C5C18"/>
    <w:multiLevelType w:val="hybridMultilevel"/>
    <w:tmpl w:val="89145D2A"/>
    <w:lvl w:ilvl="0" w:tplc="781C61D8">
      <w:start w:val="1"/>
      <w:numFmt w:val="decimal"/>
      <w:lvlText w:val="%1."/>
      <w:lvlJc w:val="left"/>
      <w:pPr>
        <w:ind w:left="358" w:hanging="245"/>
      </w:pPr>
      <w:rPr>
        <w:rFonts w:ascii="Arial" w:eastAsia="Arial" w:hAnsi="Arial" w:cs="Arial" w:hint="default"/>
        <w:b w:val="0"/>
        <w:bCs w:val="0"/>
        <w:i w:val="0"/>
        <w:iCs w:val="0"/>
        <w:w w:val="100"/>
        <w:sz w:val="22"/>
        <w:szCs w:val="22"/>
        <w:lang w:val="en-US" w:eastAsia="en-US" w:bidi="ar-SA"/>
      </w:rPr>
    </w:lvl>
    <w:lvl w:ilvl="1" w:tplc="0A4A2902">
      <w:numFmt w:val="bullet"/>
      <w:lvlText w:val="•"/>
      <w:lvlJc w:val="left"/>
      <w:pPr>
        <w:ind w:left="1310" w:hanging="245"/>
      </w:pPr>
      <w:rPr>
        <w:rFonts w:hint="default"/>
        <w:lang w:val="en-US" w:eastAsia="en-US" w:bidi="ar-SA"/>
      </w:rPr>
    </w:lvl>
    <w:lvl w:ilvl="2" w:tplc="BACC9F92">
      <w:numFmt w:val="bullet"/>
      <w:lvlText w:val="•"/>
      <w:lvlJc w:val="left"/>
      <w:pPr>
        <w:ind w:left="2261" w:hanging="245"/>
      </w:pPr>
      <w:rPr>
        <w:rFonts w:hint="default"/>
        <w:lang w:val="en-US" w:eastAsia="en-US" w:bidi="ar-SA"/>
      </w:rPr>
    </w:lvl>
    <w:lvl w:ilvl="3" w:tplc="38AC9F5E">
      <w:numFmt w:val="bullet"/>
      <w:lvlText w:val="•"/>
      <w:lvlJc w:val="left"/>
      <w:pPr>
        <w:ind w:left="3211" w:hanging="245"/>
      </w:pPr>
      <w:rPr>
        <w:rFonts w:hint="default"/>
        <w:lang w:val="en-US" w:eastAsia="en-US" w:bidi="ar-SA"/>
      </w:rPr>
    </w:lvl>
    <w:lvl w:ilvl="4" w:tplc="79AC20E4">
      <w:numFmt w:val="bullet"/>
      <w:lvlText w:val="•"/>
      <w:lvlJc w:val="left"/>
      <w:pPr>
        <w:ind w:left="4162" w:hanging="245"/>
      </w:pPr>
      <w:rPr>
        <w:rFonts w:hint="default"/>
        <w:lang w:val="en-US" w:eastAsia="en-US" w:bidi="ar-SA"/>
      </w:rPr>
    </w:lvl>
    <w:lvl w:ilvl="5" w:tplc="3D927788">
      <w:numFmt w:val="bullet"/>
      <w:lvlText w:val="•"/>
      <w:lvlJc w:val="left"/>
      <w:pPr>
        <w:ind w:left="5112" w:hanging="245"/>
      </w:pPr>
      <w:rPr>
        <w:rFonts w:hint="default"/>
        <w:lang w:val="en-US" w:eastAsia="en-US" w:bidi="ar-SA"/>
      </w:rPr>
    </w:lvl>
    <w:lvl w:ilvl="6" w:tplc="078834C8">
      <w:numFmt w:val="bullet"/>
      <w:lvlText w:val="•"/>
      <w:lvlJc w:val="left"/>
      <w:pPr>
        <w:ind w:left="6063" w:hanging="245"/>
      </w:pPr>
      <w:rPr>
        <w:rFonts w:hint="default"/>
        <w:lang w:val="en-US" w:eastAsia="en-US" w:bidi="ar-SA"/>
      </w:rPr>
    </w:lvl>
    <w:lvl w:ilvl="7" w:tplc="68CCB2AC">
      <w:numFmt w:val="bullet"/>
      <w:lvlText w:val="•"/>
      <w:lvlJc w:val="left"/>
      <w:pPr>
        <w:ind w:left="7013" w:hanging="245"/>
      </w:pPr>
      <w:rPr>
        <w:rFonts w:hint="default"/>
        <w:lang w:val="en-US" w:eastAsia="en-US" w:bidi="ar-SA"/>
      </w:rPr>
    </w:lvl>
    <w:lvl w:ilvl="8" w:tplc="15EA045A">
      <w:numFmt w:val="bullet"/>
      <w:lvlText w:val="•"/>
      <w:lvlJc w:val="left"/>
      <w:pPr>
        <w:ind w:left="7964" w:hanging="245"/>
      </w:pPr>
      <w:rPr>
        <w:rFonts w:hint="default"/>
        <w:lang w:val="en-US" w:eastAsia="en-US" w:bidi="ar-SA"/>
      </w:rPr>
    </w:lvl>
  </w:abstractNum>
  <w:num w:numId="1" w16cid:durableId="347024374">
    <w:abstractNumId w:val="6"/>
  </w:num>
  <w:num w:numId="2" w16cid:durableId="635796521">
    <w:abstractNumId w:val="0"/>
  </w:num>
  <w:num w:numId="3" w16cid:durableId="972908298">
    <w:abstractNumId w:val="4"/>
  </w:num>
  <w:num w:numId="4" w16cid:durableId="1930234663">
    <w:abstractNumId w:val="2"/>
  </w:num>
  <w:num w:numId="5" w16cid:durableId="1987860179">
    <w:abstractNumId w:val="1"/>
  </w:num>
  <w:num w:numId="6" w16cid:durableId="2000890176">
    <w:abstractNumId w:val="3"/>
  </w:num>
  <w:num w:numId="7" w16cid:durableId="1461536885">
    <w:abstractNumId w:val="5"/>
    <w:lvlOverride w:ilvl="0">
      <w:lvl w:ilvl="0" w:tplc="CE4E0B2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98EB01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11423B4">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758AC2C">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806C7DE">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ABA1608">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1966378">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9A43F22">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FDCAC46">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195533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CC"/>
    <w:rsid w:val="00006FF4"/>
    <w:rsid w:val="00007239"/>
    <w:rsid w:val="00015A29"/>
    <w:rsid w:val="0001715A"/>
    <w:rsid w:val="0003755A"/>
    <w:rsid w:val="00051711"/>
    <w:rsid w:val="00054D59"/>
    <w:rsid w:val="00065EE8"/>
    <w:rsid w:val="0007066A"/>
    <w:rsid w:val="00074DD9"/>
    <w:rsid w:val="000A737B"/>
    <w:rsid w:val="000B43E5"/>
    <w:rsid w:val="001106C1"/>
    <w:rsid w:val="00121DA0"/>
    <w:rsid w:val="0012508D"/>
    <w:rsid w:val="001F01F9"/>
    <w:rsid w:val="0020352D"/>
    <w:rsid w:val="00220C38"/>
    <w:rsid w:val="002330CC"/>
    <w:rsid w:val="00233F7E"/>
    <w:rsid w:val="002A4920"/>
    <w:rsid w:val="002B09B7"/>
    <w:rsid w:val="002E4CBE"/>
    <w:rsid w:val="002E7B8B"/>
    <w:rsid w:val="00316E4A"/>
    <w:rsid w:val="00325F11"/>
    <w:rsid w:val="0035184F"/>
    <w:rsid w:val="00351D5F"/>
    <w:rsid w:val="00364214"/>
    <w:rsid w:val="00375660"/>
    <w:rsid w:val="003B0311"/>
    <w:rsid w:val="003C4719"/>
    <w:rsid w:val="00404872"/>
    <w:rsid w:val="00405208"/>
    <w:rsid w:val="00467CE0"/>
    <w:rsid w:val="004E7F6B"/>
    <w:rsid w:val="00501F8B"/>
    <w:rsid w:val="00503A85"/>
    <w:rsid w:val="00545D24"/>
    <w:rsid w:val="005A3F1D"/>
    <w:rsid w:val="005B5579"/>
    <w:rsid w:val="005C769A"/>
    <w:rsid w:val="005E1BF2"/>
    <w:rsid w:val="005F0BCD"/>
    <w:rsid w:val="005F2881"/>
    <w:rsid w:val="00620808"/>
    <w:rsid w:val="00624AF7"/>
    <w:rsid w:val="00624C5C"/>
    <w:rsid w:val="00632013"/>
    <w:rsid w:val="0063245B"/>
    <w:rsid w:val="00634314"/>
    <w:rsid w:val="006376CB"/>
    <w:rsid w:val="00645D7C"/>
    <w:rsid w:val="00652537"/>
    <w:rsid w:val="00652E00"/>
    <w:rsid w:val="00683B84"/>
    <w:rsid w:val="006B45C6"/>
    <w:rsid w:val="006B5FCC"/>
    <w:rsid w:val="00775197"/>
    <w:rsid w:val="00775F49"/>
    <w:rsid w:val="00786874"/>
    <w:rsid w:val="00792296"/>
    <w:rsid w:val="007B68C3"/>
    <w:rsid w:val="007F26D7"/>
    <w:rsid w:val="007F6F93"/>
    <w:rsid w:val="008014B8"/>
    <w:rsid w:val="00802131"/>
    <w:rsid w:val="00805189"/>
    <w:rsid w:val="008137D5"/>
    <w:rsid w:val="00861E12"/>
    <w:rsid w:val="00893445"/>
    <w:rsid w:val="008C6042"/>
    <w:rsid w:val="008D4DE6"/>
    <w:rsid w:val="008F777D"/>
    <w:rsid w:val="00911DE0"/>
    <w:rsid w:val="0091342C"/>
    <w:rsid w:val="00946267"/>
    <w:rsid w:val="00993F39"/>
    <w:rsid w:val="009A735B"/>
    <w:rsid w:val="009C25A8"/>
    <w:rsid w:val="009F2D4E"/>
    <w:rsid w:val="00A11BFE"/>
    <w:rsid w:val="00A32224"/>
    <w:rsid w:val="00A73843"/>
    <w:rsid w:val="00A778B2"/>
    <w:rsid w:val="00A909BA"/>
    <w:rsid w:val="00AA4872"/>
    <w:rsid w:val="00AC44C9"/>
    <w:rsid w:val="00AE1F6B"/>
    <w:rsid w:val="00AE7F6D"/>
    <w:rsid w:val="00AF14CE"/>
    <w:rsid w:val="00B115C2"/>
    <w:rsid w:val="00B31031"/>
    <w:rsid w:val="00B33E55"/>
    <w:rsid w:val="00B824D7"/>
    <w:rsid w:val="00B92877"/>
    <w:rsid w:val="00B9504D"/>
    <w:rsid w:val="00C20DE4"/>
    <w:rsid w:val="00C35FB2"/>
    <w:rsid w:val="00C8332B"/>
    <w:rsid w:val="00CA63D5"/>
    <w:rsid w:val="00CB1183"/>
    <w:rsid w:val="00CC1EB6"/>
    <w:rsid w:val="00CE717A"/>
    <w:rsid w:val="00CF19B1"/>
    <w:rsid w:val="00D30EC0"/>
    <w:rsid w:val="00D45260"/>
    <w:rsid w:val="00D455D0"/>
    <w:rsid w:val="00D45807"/>
    <w:rsid w:val="00D60581"/>
    <w:rsid w:val="00D62CFF"/>
    <w:rsid w:val="00D75CEB"/>
    <w:rsid w:val="00D8050B"/>
    <w:rsid w:val="00D85EAA"/>
    <w:rsid w:val="00D90B49"/>
    <w:rsid w:val="00D91F02"/>
    <w:rsid w:val="00DA2B97"/>
    <w:rsid w:val="00DE2DB5"/>
    <w:rsid w:val="00DE66A2"/>
    <w:rsid w:val="00DE7776"/>
    <w:rsid w:val="00E01C9C"/>
    <w:rsid w:val="00E05025"/>
    <w:rsid w:val="00E068CE"/>
    <w:rsid w:val="00E33446"/>
    <w:rsid w:val="00E64A79"/>
    <w:rsid w:val="00EA65B9"/>
    <w:rsid w:val="00EC1C9D"/>
    <w:rsid w:val="00EC1FE9"/>
    <w:rsid w:val="00EE62A8"/>
    <w:rsid w:val="00EE6CCE"/>
    <w:rsid w:val="00EF1415"/>
    <w:rsid w:val="00F23ABF"/>
    <w:rsid w:val="00F320D3"/>
    <w:rsid w:val="00F61738"/>
    <w:rsid w:val="00F869EC"/>
    <w:rsid w:val="00F9548F"/>
    <w:rsid w:val="00FA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95A6"/>
  <w15:chartTrackingRefBased/>
  <w15:docId w15:val="{FFC7CF6B-B976-4FB0-9324-4867367E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2"/>
    <w:unhideWhenUsed/>
    <w:qFormat/>
    <w:rsid w:val="00802131"/>
    <w:pPr>
      <w:keepNext/>
      <w:keepLines/>
      <w:spacing w:before="320" w:after="80" w:line="240" w:lineRule="auto"/>
      <w:contextualSpacing/>
      <w:outlineLvl w:val="1"/>
    </w:pPr>
    <w:rPr>
      <w:rFonts w:eastAsiaTheme="minorEastAsia" w:cstheme="majorBidi"/>
      <w:b/>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5B9"/>
    <w:pPr>
      <w:ind w:left="720"/>
      <w:contextualSpacing/>
    </w:pPr>
  </w:style>
  <w:style w:type="paragraph" w:styleId="BodyText">
    <w:name w:val="Body Text"/>
    <w:basedOn w:val="Normal"/>
    <w:link w:val="BodyTextChar"/>
    <w:uiPriority w:val="99"/>
    <w:semiHidden/>
    <w:unhideWhenUsed/>
    <w:rsid w:val="00DE7776"/>
    <w:pPr>
      <w:spacing w:after="120"/>
    </w:pPr>
  </w:style>
  <w:style w:type="character" w:customStyle="1" w:styleId="BodyTextChar">
    <w:name w:val="Body Text Char"/>
    <w:basedOn w:val="DefaultParagraphFont"/>
    <w:link w:val="BodyText"/>
    <w:uiPriority w:val="99"/>
    <w:semiHidden/>
    <w:rsid w:val="00DE7776"/>
  </w:style>
  <w:style w:type="character" w:styleId="Hyperlink">
    <w:name w:val="Hyperlink"/>
    <w:basedOn w:val="DefaultParagraphFont"/>
    <w:uiPriority w:val="99"/>
    <w:semiHidden/>
    <w:unhideWhenUsed/>
    <w:rsid w:val="00503A85"/>
    <w:rPr>
      <w:color w:val="0000FF"/>
      <w:u w:val="single"/>
    </w:rPr>
  </w:style>
  <w:style w:type="character" w:customStyle="1" w:styleId="Heading2Char">
    <w:name w:val="Heading 2 Char"/>
    <w:basedOn w:val="DefaultParagraphFont"/>
    <w:link w:val="Heading2"/>
    <w:uiPriority w:val="2"/>
    <w:rsid w:val="00802131"/>
    <w:rPr>
      <w:rFonts w:eastAsiaTheme="minorEastAsia" w:cstheme="majorBidi"/>
      <w:b/>
      <w:szCs w:val="26"/>
      <w:lang w:val="en-US" w:eastAsia="ja-JP"/>
    </w:rPr>
  </w:style>
  <w:style w:type="paragraph" w:styleId="Revision">
    <w:name w:val="Revision"/>
    <w:hidden/>
    <w:uiPriority w:val="99"/>
    <w:semiHidden/>
    <w:rsid w:val="00D60581"/>
    <w:pPr>
      <w:spacing w:after="0" w:line="240" w:lineRule="auto"/>
    </w:pPr>
  </w:style>
  <w:style w:type="numbering" w:customStyle="1" w:styleId="Numbered">
    <w:name w:val="Numbered"/>
    <w:rsid w:val="003B03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3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MILES, Paula (ALMONDSBURY SURGERY)</cp:lastModifiedBy>
  <cp:revision>2</cp:revision>
  <cp:lastPrinted>2024-01-15T15:04:00Z</cp:lastPrinted>
  <dcterms:created xsi:type="dcterms:W3CDTF">2025-04-02T16:17:00Z</dcterms:created>
  <dcterms:modified xsi:type="dcterms:W3CDTF">2025-04-02T16:17:00Z</dcterms:modified>
</cp:coreProperties>
</file>